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CCC" w:rsidRDefault="005B0CCC" w:rsidP="005B0CCC">
      <w:pPr>
        <w:pStyle w:val="NormalWeb"/>
      </w:pPr>
      <w:r>
        <w:t>Aclarado como ha sido la titularidad del inmueble y dado que el accionante ha alegado haberle realizado mejoras tanto durante la relación concubinaria como durante la matrimonial, se hace necesario analizar separadamente cada una de las etapas de dicha unión habida cuenta de haber sido rechazados dichos hechos tanto por el apoderado de la codemandada JAZMIN JIMENEZ ARCILA, como por el apoderado de la otra codemandada DORA MARGARITA ALVAREZ.</w:t>
      </w:r>
      <w:r>
        <w:br/>
        <w:t>De seguidas se pasa a analizar la primera etapa de dicha unión, o sea lo que debe tenerse como relación concubinaria, y sus consecuencias jurídicas, de conformidad con lo dispuesto en el artículo 767 del Código Civil, y a tal efecto observa que la doctrina y la jurisprudencia de manera unánime conceptúan e interpretan dicha disposición legal en el sentido de “que no puede hablarse de concubinato propiamente dicho, sino cuando la vida común del hombre y la mujer se ha caracterizado por cierta duración, estabilidad y notoriedad”. (Francisco López Herrera, Derecho de Familia, Tomo II, Pág. 146), lo cual implicaría comunidad de habitación, es decir, cohabitación en un hogar común, a la vista de todo el mundo, comportándose como marido y mujer, y permanencia en el tiempo, y por cuanto es una relación de hecho, debe señalarse la fecha de inicio y su duración, y como tal debe probarse tanto dichos extremos como las mejoras realizadas durante esa unión, para poder invocarse la presunción “</w:t>
      </w:r>
      <w:proofErr w:type="spellStart"/>
      <w:r>
        <w:t>juris</w:t>
      </w:r>
      <w:proofErr w:type="spellEnd"/>
      <w:r>
        <w:t xml:space="preserve"> tantum” de comunidad universal de las ganancias obtenidas por cada uno de ellos durante el concubinato.</w:t>
      </w:r>
      <w:r>
        <w:br/>
        <w:t>En cuanto al inicio de la relación concubinaria, esta sentenciadora observa que el accionante invocó el mérito que se desprende de la partida de nacimiento de la menor JAZMIN CRISTINA BENITEZ JIMENEZ nacida el 07 de junio de 1.990, presentada el 17 de abril de 1991, y del acta de matrimonio celebrado el 19 de junio de 1992, regularizando la unión concubinaria, promoviendo además la prueba testimonial de HECTOR GUZMAN BOADA, RAMON ADOLFO ALVAREZ, y LUIS RAMON BENITEZ de los cuales solo declaró el primero, cuya deposición se analiza a continuación, a los fines de verificar si con dichos medios probatorios aparece comprobado que dicha unión concubinaria se inició el año de 1987, tal como lo afirma el accionante.</w:t>
      </w:r>
      <w:r>
        <w:br/>
        <w:t xml:space="preserve">En lo respecto a la partida de nacimiento, ella de por sí prueba el nacimiento de la menor así como su filiación, de conformidad con lo pautado en el artículo 457 del Código Civil, pero en modo alguno la unión concubinaria de sus progenitores por cuanto la concepción puede </w:t>
      </w:r>
      <w:proofErr w:type="spellStart"/>
      <w:r>
        <w:t>se</w:t>
      </w:r>
      <w:proofErr w:type="spellEnd"/>
      <w:r>
        <w:t xml:space="preserve"> consecuencia de una unión momentánea no permanente de personas que no conviven o cohabitan en un hogar común comportándose como marido y mujer a la vista de todo el mundo, y ASÍ SE DECLARA.</w:t>
      </w:r>
      <w:r>
        <w:br/>
        <w:t>En cuanto a la partida de matrimonio regularizaron la unión concubinaria, esta sentenciadora la precia en el sentido de que para la fecha en que se celebró dicho matrimonio preexistía dicha unión concubinaria no pudiendo deducirse de ello el momento o fecha en que se inició.</w:t>
      </w:r>
      <w:r>
        <w:br/>
        <w:t>En lo referente a la declaración del testigo HECTOR GUZMAN BOADA, la misma ha sido desestimada por su falta de credibilidad al incurrir en contradicciones con lo afirmado por el actor, y con los documentos que cursan en autos, tal como se ha analizado “ut supra”.</w:t>
      </w:r>
      <w:r>
        <w:br/>
        <w:t>En razón de lo antes expuesto queda evidenciado que entre el accionante, y su cónyuge, preexistió una comunidad concubinaria antes de la celebración del matrimonio, desconociéndose la fecha exacta en la cual se inició, razón por la cual se desestima como fecha de iniciación el año de 1987.</w:t>
      </w:r>
      <w:r>
        <w:br/>
        <w:t xml:space="preserve">Toca ahora analizar si el accionante probó su afirmación de haber efectuado en el inmueble parte de las mejoras y reformas que indica en su libelo de demanda, habida cuenta que </w:t>
      </w:r>
      <w:r>
        <w:lastRenderedPageBreak/>
        <w:t>según el actor fueron hechas durante la relación concubinaria y la conyugal, y de las actas procesales se desprende que para ello promovió como prueba además de las testimoniales de los testigos ya mencionados ut-supra, de los cuales solo declaro HECTOR GUZMAN BOADA, cuya deposición ha sido desestimada por los motivos mencionados ut-supra, la evacuación de una inspección judicial, la cual no fue admitida, y una experticia que no se evacuó por haber renunciado a la misma el apoderado actor mediante diligencia de fecha 04 de octubre del 2005.</w:t>
      </w:r>
      <w:r>
        <w:br/>
        <w:t>De lo expuesto anteriormente se desprende que el actor no probó haber efectuado mejoras o reforma alguna durante la relación concubinaria, por lo que quien aquí decide deberá pronunciarse si durante la comunidad conyugal se efectuaron mejoras o reformas en el inmueble habida cuenta de que el accionante aduce como fundamento de su acción de nulidad habérsele privado de los derechos que le confiere el artículo 163 del Código Civil, cuyo texto es el siguiente:</w:t>
      </w:r>
      <w:r>
        <w:br/>
        <w:t>“…El aumento de valor por mejoras hechas en los bienes propios de los cónyuges, con dinero de la comunidad, o por industria de los cónyuges, pertenece a la comunidad…”</w:t>
      </w:r>
    </w:p>
    <w:p w:rsidR="005B0CCC" w:rsidRDefault="005B0CCC" w:rsidP="005B0CCC">
      <w:pPr>
        <w:pStyle w:val="NormalWeb"/>
      </w:pPr>
      <w:r>
        <w:t>La anterior disposición legal ha sido comentada por los autores patrios en la forma siguiente:</w:t>
      </w:r>
      <w:r>
        <w:br/>
        <w:t xml:space="preserve">a) El Dr. FRANCISCO LOPEZ HERRERA, en su obra “DERECHO DE FAMILIA”, Tomo II, a las </w:t>
      </w:r>
      <w:proofErr w:type="spellStart"/>
      <w:r>
        <w:t>págs</w:t>
      </w:r>
      <w:proofErr w:type="spellEnd"/>
      <w:r>
        <w:t xml:space="preserve"> 52 a 53, señala:</w:t>
      </w:r>
      <w:r>
        <w:br/>
        <w:t>“…IV) LA PLUSVALÍA DE BIENES PROPIOS DERIVADA DE MEJORAS HECHAS A COSTA DE LA COMUNIDAD (ART. 163)</w:t>
      </w:r>
      <w:r>
        <w:br/>
        <w:t xml:space="preserve">La plusvalía propiamente dicha de los bienes propios de los </w:t>
      </w:r>
      <w:proofErr w:type="spellStart"/>
      <w:r>
        <w:t>cón¬yuges</w:t>
      </w:r>
      <w:proofErr w:type="spellEnd"/>
      <w:r>
        <w:t>, corresponde exclusivamente al respectivo propietario, pues se trata de una adquisición lucrativa (supra, n° 86, II, 1, b). En cambio, el aumento de valor por mejoras hechas en los bienes propios, con dinero de la comunidad o por la industria de los esposos, se considera común.</w:t>
      </w:r>
      <w:r>
        <w:br/>
        <w:t xml:space="preserve">De acuerdo con lo previsto en los </w:t>
      </w:r>
      <w:proofErr w:type="spellStart"/>
      <w:r>
        <w:t>ords</w:t>
      </w:r>
      <w:proofErr w:type="spellEnd"/>
      <w:r>
        <w:t xml:space="preserve">. 1 ° Y 2° del arto 156 CC, pertenece a la comunidad el bien adquirido durante el matrimonio a costa del caudal común y el logrado por la industria, oficio o trabajo de cualquiera de los cónyuges. En base a esas reglas, las mejoras </w:t>
      </w:r>
      <w:proofErr w:type="spellStart"/>
      <w:r>
        <w:t>lleva¬das</w:t>
      </w:r>
      <w:proofErr w:type="spellEnd"/>
      <w:r>
        <w:t xml:space="preserve"> a cabo por los cónyuges en los bienes propios de alguno de ellos, sea mediante la inversión de dinero común o por medio del trabajo o industria de aquéllos, deberían corresponder a la comunidad. Sin embargo, no es así.</w:t>
      </w:r>
      <w:r>
        <w:br/>
        <w:t xml:space="preserve">Específicamente indica el citado art. 163 CC, que en tales supuestos lo que constituye el haber de la comunidad es la plusvalía o aumento de valor, determinado por esas mejoras en los bienes propios; </w:t>
      </w:r>
      <w:proofErr w:type="spellStart"/>
      <w:r>
        <w:t>indepen¬dientemente</w:t>
      </w:r>
      <w:proofErr w:type="spellEnd"/>
      <w:r>
        <w:t xml:space="preserve"> de que ese mayor valor sea igual, superior o inferior a la inversión efectuada con el caudal común o representada en el trabajo ejecutado. De ahí que normalmente -y salvo en casos muy </w:t>
      </w:r>
      <w:proofErr w:type="spellStart"/>
      <w:r>
        <w:t>excep¬cionales</w:t>
      </w:r>
      <w:proofErr w:type="spellEnd"/>
      <w:r>
        <w:t xml:space="preserve">- esta partida del haber común de los esposos únicamente se pone de manifiesto en las relaciones internas de los esposos entre sí y suele pasar desapercibida en lo concerniente a las relaciones de ellos con los terceros, pues difícilmente éstos últimos podrán conocer la existencia de la referida plusvalía y menos </w:t>
      </w:r>
      <w:proofErr w:type="spellStart"/>
      <w:r>
        <w:t>aun</w:t>
      </w:r>
      <w:proofErr w:type="spellEnd"/>
      <w:r>
        <w:t xml:space="preserve"> su cuantificación económica (20). (20) En relación con esto último, cfr</w:t>
      </w:r>
      <w:proofErr w:type="gramStart"/>
      <w:r>
        <w:t>. :</w:t>
      </w:r>
      <w:proofErr w:type="gramEnd"/>
      <w:r>
        <w:t xml:space="preserve"> Borda, </w:t>
      </w:r>
      <w:proofErr w:type="spellStart"/>
      <w:r>
        <w:t>op.cit</w:t>
      </w:r>
      <w:proofErr w:type="spellEnd"/>
      <w:r>
        <w:t>., T. I, nº 324, p. 238.- Inst. : R&amp;G, T. CX, nº 720-89, pp. 63-64…”</w:t>
      </w:r>
    </w:p>
    <w:p w:rsidR="005B0CCC" w:rsidRDefault="005B0CCC" w:rsidP="005B0CCC">
      <w:pPr>
        <w:pStyle w:val="NormalWeb"/>
      </w:pPr>
      <w:r>
        <w:t>b) La Dra. ISABEL GRISANTI AVELEDO DE LUIGI, en su obra “DERECHO DE LECCIONES DE FAMILIA, a la pág. 251, se expresa así:</w:t>
      </w:r>
      <w:r>
        <w:br/>
        <w:t xml:space="preserve">“…Aplicando estrictamente lo dispuesto en los ordinales 1º, y 2º del artículo 156 del Código Civil, resulta que debería ser bien común las mejoras hechas, con dinero común o </w:t>
      </w:r>
      <w:r>
        <w:lastRenderedPageBreak/>
        <w:t>por la industria de los cónyuges, en los bienes propios de uno de ellos y no el aumento de valor producido por tales mejoras. Pero, por expresa disposición de nuestro legislador, es el aumento de valor determinado por las mejoras y no éstas lo que se considera bien común, independientemente de que la inversión sea igual, menor o mayor al aumento de valor producido…”</w:t>
      </w:r>
    </w:p>
    <w:p w:rsidR="005B0CCC" w:rsidRDefault="005B0CCC" w:rsidP="005B0CCC">
      <w:pPr>
        <w:pStyle w:val="NormalWeb"/>
      </w:pPr>
      <w:r>
        <w:t>Igualmente ha sido interpretado dicho dispositivo por nuestros Tribunales de Instancia, y por el Tribunal Supremo mediante sentencias dictadas, así:</w:t>
      </w:r>
      <w:r>
        <w:br/>
        <w:t>a) El Juzgado Superior Tercero en lo Civil y Mercantil de la Circunscripción Judicial del Distrito Federal y Estado Miranda, en sentencia dictada el 18 de diciembre de 1989, asentó:</w:t>
      </w:r>
      <w:r>
        <w:br/>
        <w:t xml:space="preserve">“…En relación a estos planteamientos observa el Tribunal que artículo 163 del Código Civil, al regular la situación planteada, dispone que el aumento de valor por mejoras hechas los bienes propios de los cónyuges, con dinero de la comunidad, o por industria de los cónyuges, pertenece a la comunidad. Al efecto, el tratadista Guillermo A. </w:t>
      </w:r>
      <w:proofErr w:type="spellStart"/>
      <w:r>
        <w:t>Broda</w:t>
      </w:r>
      <w:proofErr w:type="spellEnd"/>
      <w:r>
        <w:t xml:space="preserve"> en su tratado de Derecho Civil Argentino, señaló aquellos bienes sobre los cuales los cónyuges ejercen condominio e incluye entre ellos las mejoras que durante el matrimonio hayan dado mayor valor a los bienes propios de uno de los cónyuges, pero aclara que tales mejoras no pertenecen en propiedad a la comunidad, sino que el derecho de dominio lo tiene el cónyuge a cuyo bien se ha incorporado la mejora, en cuyo caso la sociedad conyugal tiene un crédito por el valor de la mejora si ésta ha sido hecha con bienes gananciales. Tal doctrina constituye una interpretación lógica de la situación planteada desde luego que el cónyuge no propietario del inmueble propio del cónyuge sobre el cual la comunidad haya hecho mejoras no adquiere ningún derecho sobre ese inmueble y sólo le corresponde el cincuenta por ciento (50%) del valor de la mejora realizada, desde luego que la disposición de un bien propio sobre el cual se hubiere realizado mejoras con bienes gananciales, corresponde al cónyuge que ejerce el dominio sobre el bien principal…” (</w:t>
      </w:r>
      <w:proofErr w:type="gramStart"/>
      <w:r>
        <w:t>subrayado</w:t>
      </w:r>
      <w:proofErr w:type="gramEnd"/>
      <w:r>
        <w:t xml:space="preserve"> mío) (JURISPRUDENCIA RAMIREZ &amp; GARAY, TOMO 110, pág. 64)</w:t>
      </w:r>
    </w:p>
    <w:p w:rsidR="005B0CCC" w:rsidRDefault="005B0CCC" w:rsidP="005B0CCC">
      <w:pPr>
        <w:pStyle w:val="NormalWeb"/>
      </w:pPr>
      <w:r>
        <w:t xml:space="preserve">b) En el Código Civil de la </w:t>
      </w:r>
      <w:proofErr w:type="spellStart"/>
      <w:r>
        <w:t>Republica</w:t>
      </w:r>
      <w:proofErr w:type="spellEnd"/>
      <w:r>
        <w:t xml:space="preserve"> de Venezuela, comentado por NERIO PERERA PLANAS, al comentar el artículo 163, a la pág. 108, trae inserta una sentencia dictada por la Corte Superior Segunda de la Circunscripción Judicial del Distrito Federal y Estado Miranda, cuyo texto es el siguiente:</w:t>
      </w:r>
      <w:r>
        <w:br/>
        <w:t xml:space="preserve">“…1 -La doctrina que en esta materia han venido sosteniendo los países que como Venezuela, acogen el régimen de comunidad o </w:t>
      </w:r>
      <w:proofErr w:type="spellStart"/>
      <w:r>
        <w:t>socie¬dad</w:t>
      </w:r>
      <w:proofErr w:type="spellEnd"/>
      <w:r>
        <w:t xml:space="preserve"> conyugal inspirado en el CC franco italiano, y que regula el </w:t>
      </w:r>
      <w:proofErr w:type="spellStart"/>
      <w:r>
        <w:t>patri¬monio</w:t>
      </w:r>
      <w:proofErr w:type="spellEnd"/>
      <w:r>
        <w:t xml:space="preserve"> que se forma durante la vigencia del matrimonio, para explicar y resolver las múltiples y complejas situaciones jurídicas que se </w:t>
      </w:r>
      <w:proofErr w:type="spellStart"/>
      <w:r>
        <w:t>presen¬tan</w:t>
      </w:r>
      <w:proofErr w:type="spellEnd"/>
      <w:r>
        <w:t xml:space="preserve"> por la transferencia de los bienes de un patrimonio propio a la masa común o viceversa, y de un caudal propio a otro, ya que dentro de dicho régimen subsisten caudales o patrimonios perfectamente </w:t>
      </w:r>
      <w:proofErr w:type="spellStart"/>
      <w:r>
        <w:t>defi¬nidos</w:t>
      </w:r>
      <w:proofErr w:type="spellEnd"/>
      <w:r>
        <w:t xml:space="preserve"> en su origen, pero cuya composición sufre alteraciones durante la vida matrimonial, son unánimes en el criterio de admitir que la disposición de un bien propio, al que por accesión se han incorporado bienes gananciales correspondientes a la comunidad conyugal, o propios del otro cónyuge, corresponde al cónyuge que ejerce el dominio sobre el bien principal. Tal es el criterio expuesto por el tratadista Quiles Horacio </w:t>
      </w:r>
      <w:proofErr w:type="spellStart"/>
      <w:r>
        <w:t>Gusglianone</w:t>
      </w:r>
      <w:proofErr w:type="spellEnd"/>
      <w:r>
        <w:t xml:space="preserve"> en su "Disolución y Liquidación de la sociedad conyugal", en la cual se lee: "La teoría (se refiere a la de las </w:t>
      </w:r>
      <w:proofErr w:type="spellStart"/>
      <w:r>
        <w:t>recom¬pensas</w:t>
      </w:r>
      <w:proofErr w:type="spellEnd"/>
      <w:r>
        <w:t xml:space="preserve"> o compensaciones) funciona regularmente en las operaciones de liquidación de la sociedad conyugal, o sea al hacerse presente una causal de disolución. Ello no excluye, sin embargo, </w:t>
      </w:r>
      <w:r>
        <w:lastRenderedPageBreak/>
        <w:t xml:space="preserve">que durante la vigencia de aquélla, cada uno de los cónyuges ejercite contra el otro una acción dirigida a actualizar el contenido y estructura de su </w:t>
      </w:r>
      <w:proofErr w:type="spellStart"/>
      <w:r>
        <w:t>patri¬monio</w:t>
      </w:r>
      <w:proofErr w:type="spellEnd"/>
      <w:r>
        <w:t xml:space="preserve"> propio o de la masa de gananciales que administra, y aun </w:t>
      </w:r>
      <w:proofErr w:type="spellStart"/>
      <w:r>
        <w:t>ob¬tenga</w:t>
      </w:r>
      <w:proofErr w:type="spellEnd"/>
      <w:r>
        <w:t xml:space="preserve"> por los medios compulsorios procesales, la efectiva integración de tales patrimonios" ... El autor Guillermo A. </w:t>
      </w:r>
      <w:proofErr w:type="spellStart"/>
      <w:r>
        <w:t>Broda</w:t>
      </w:r>
      <w:proofErr w:type="spellEnd"/>
      <w:r>
        <w:t xml:space="preserve"> (Tratado de Derecho Civil Argentino) enumera los bienes gananciales, esto es, los que forman el patrimonio común, y sobre los cuales los cónyuges </w:t>
      </w:r>
      <w:proofErr w:type="spellStart"/>
      <w:r>
        <w:t>ejer¬cen</w:t>
      </w:r>
      <w:proofErr w:type="spellEnd"/>
      <w:r>
        <w:t xml:space="preserve"> el condominio e incluye entre ellos las mejoras que durante el </w:t>
      </w:r>
      <w:proofErr w:type="spellStart"/>
      <w:r>
        <w:t>ma¬trimonio</w:t>
      </w:r>
      <w:proofErr w:type="spellEnd"/>
      <w:r>
        <w:t xml:space="preserve"> hayan dado mayor valor a los bienes propios de uno de los cónyuges, pero aclara que tales mejoras no pertenecen en propiedad a la comunidad, sino que el derecho de dominio lo tiene el cónyuge a cuyo bien la mejora se ha incorporado, pero la sociedad o comunidad conyugal tiene un crédito por el valor de la mejora si ésta ha sido hecha con bienes gananciales. La edificación, plantación y cualquiera clase de mejoras hechas en un inmueble de carácter propio también 10 son. C52 DF 8-5-67 Ramírez y Garay (igual C51 11-6-70) (subrayado mío).</w:t>
      </w:r>
    </w:p>
    <w:p w:rsidR="005B0CCC" w:rsidRDefault="005B0CCC" w:rsidP="005B0CCC">
      <w:pPr>
        <w:pStyle w:val="NormalWeb"/>
      </w:pPr>
      <w:r>
        <w:t>c) La Sala de Casación Civil del Tribunal Supremo de Justicia, en sentencia Nº 00318, Expediente Nº 2003-000158, dictada el 27 de abril del 2004, asentó:</w:t>
      </w:r>
    </w:p>
    <w:p w:rsidR="005B0CCC" w:rsidRDefault="005B0CCC" w:rsidP="005B0CCC">
      <w:pPr>
        <w:pStyle w:val="NormalWeb"/>
      </w:pPr>
      <w:r>
        <w:t xml:space="preserve">“…En efecto, el artículo 163 del Código de Procedimiento Civil (sic), prevé la ¬situación de que el bien propio adquiera mayor valor por las mejoras hechas con bienes gananciales, en cuyo caso el legislador reconoce y consagra un derecho de crédito a cargo del cónyuge propietario y en beneficio de la comunidad conyugal y, por vía refleja, del otro cónyuge, quien en definitiva tendrá derecho de percibir el cincuenta por ciento del valor de la mejora realizada, sin que ello implique la transmisión de </w:t>
      </w:r>
      <w:proofErr w:type="spellStart"/>
      <w:r>
        <w:t>dere¬chos</w:t>
      </w:r>
      <w:proofErr w:type="spellEnd"/>
      <w:r>
        <w:t xml:space="preserve"> de propiedad sobre dicho bien, por cuanto el propósito es lograr el equilibrio económico e impedir la configuración de un enriquecimiento, sin causa…” (Subrayado mío) (JURISPRUDENCIA RAMIREZ &amp; GARAY, TOMO 210, pág. 651)</w:t>
      </w:r>
    </w:p>
    <w:p w:rsidR="00D644CC" w:rsidRDefault="005B0CCC" w:rsidP="005B0CCC">
      <w:pPr>
        <w:pStyle w:val="NormalWeb"/>
      </w:pPr>
      <w:r>
        <w:t>De lo expuesto se infiere que en la hipótesis de haberse efectuado mejoras o reformas en dicho inmueble durante la comunidad conyugal, con bienes provenientes de la misma, no por ello el actor adquiriría cotitularidad de copropietario en el inmueble, el cual continuaba siendo un bien propio de la cónyuge, no requiriendo la accionada del consentimiento de su esposo para enajenar el inmueble, a quien solo le correspondería un cincuenta por ciento (50%) del crédito de la comunidad conyugal proveniente del valor de las mejoras y reformas para el supuesto de que se hubiese efectuado con bienes gananciales hecho no probado en el caso de marras, a lo cual me referiré en el aparte que sigue, ASÍ SE DECLARA.</w:t>
      </w:r>
      <w:r>
        <w:br/>
        <w:t>Ahora bien, de las pruebas promovidas por la parte actora como han sido las testimoniales, inspección judicial y experticia, a las cuales se ha hecho referencia anteriormente se constata que a dicho inmueble durante la comunidad conyugal no se le efectuaron reformas o mejoras alguna, por lo que ha de concluirse que la totalidad del valor del inmueble le corresponde a la esposa, por ser un bien propio de ésta, y cuyo precio por el cual lo enajenó le pertenece en su totalidad, no existiendo prueba alguna de que fuera menor del valor real del inmueble, como lo afirma el actor, pues de las declaraciones de los testigos ORANGEL RODRIGUEZ TORRENS y MARIA FERNANDA GUTIERREZ, se desprende lo contrario, razón por la cual el accionante no resultó lesionado en dicha negociación por no ser un bien adquirido durante la comunidad conyugal ni habérsele efectuado reformas o mejoras durante la misma. Así se declara.</w:t>
      </w:r>
      <w:bookmarkStart w:id="0" w:name="_GoBack"/>
      <w:bookmarkEnd w:id="0"/>
    </w:p>
    <w:sectPr w:rsidR="00D644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CCC"/>
    <w:rsid w:val="005B0CCC"/>
    <w:rsid w:val="00D644CC"/>
    <w:rsid w:val="00F2297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B0CCC"/>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B0CCC"/>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68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2250</Words>
  <Characters>12379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lguerrero</dc:creator>
  <cp:lastModifiedBy>lguerrero</cp:lastModifiedBy>
  <cp:revision>1</cp:revision>
  <dcterms:created xsi:type="dcterms:W3CDTF">2013-05-17T00:57:00Z</dcterms:created>
  <dcterms:modified xsi:type="dcterms:W3CDTF">2013-05-17T01:16:00Z</dcterms:modified>
</cp:coreProperties>
</file>